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0C" w:rsidRDefault="004C120C" w:rsidP="004C120C">
      <w:pPr>
        <w:pStyle w:val="NormalnyWeb"/>
        <w:jc w:val="center"/>
      </w:pPr>
      <w:r>
        <w:rPr>
          <w:rStyle w:val="Pogrubienie"/>
        </w:rPr>
        <w:t xml:space="preserve">Kształcenie dzieci i młodzieży niepełnosprawnych </w:t>
      </w:r>
    </w:p>
    <w:p w:rsidR="004C120C" w:rsidRDefault="004C120C" w:rsidP="004C120C">
      <w:pPr>
        <w:pStyle w:val="NormalnyWeb"/>
        <w:jc w:val="center"/>
      </w:pPr>
      <w:r>
        <w:rPr>
          <w:rStyle w:val="Pogrubienie"/>
        </w:rPr>
        <w:t>w przedszkolach, szkołach i placówkach</w:t>
      </w:r>
    </w:p>
    <w:p w:rsidR="004C120C" w:rsidRDefault="004C120C" w:rsidP="004C120C">
      <w:pPr>
        <w:pStyle w:val="NormalnyWeb"/>
      </w:pPr>
      <w:r>
        <w:t> </w:t>
      </w:r>
    </w:p>
    <w:p w:rsidR="004C120C" w:rsidRDefault="004C120C" w:rsidP="004C120C">
      <w:pPr>
        <w:pStyle w:val="NormalnyWeb"/>
      </w:pPr>
      <w:r>
        <w:t>Kształcenie, wychowanie i opieka dla dzieci i młodzieży niepełnosprawnych, niedostosowanych społecznie i zagrożonych niedostosowaniem społecznym organizowana jest na podstawie orzeczenia o potrzebie kształcenia specjalnego wydanego przez zespół orzekający działający w publicznej poradni psychologiczno-pedagogicznej.</w:t>
      </w:r>
    </w:p>
    <w:p w:rsidR="004C120C" w:rsidRDefault="004C120C" w:rsidP="004C120C">
      <w:pPr>
        <w:pStyle w:val="NormalnyWeb"/>
      </w:pPr>
      <w:r>
        <w:t> </w:t>
      </w:r>
    </w:p>
    <w:p w:rsidR="004C120C" w:rsidRDefault="004C120C" w:rsidP="004C120C">
      <w:pPr>
        <w:pStyle w:val="NormalnyWeb"/>
      </w:pPr>
      <w:r>
        <w:t>Kształcenie, wychowanie i opiekę dla dzieci i młodzieży:</w:t>
      </w:r>
    </w:p>
    <w:p w:rsidR="004C120C" w:rsidRDefault="004C120C" w:rsidP="004C120C">
      <w:pPr>
        <w:pStyle w:val="NormalnyWeb"/>
      </w:pPr>
      <w:r>
        <w:t>1. niepełnosprawnych: niesłyszących, słabosłyszących, niewidzących, słabowidzących,  z niepełnosprawnością ruchową, w tym z afazją, z niepełnosprawnością intelektualną w stopniu lekkim, umiarkowanym lub znacznym, z autyzmem, w tym z zespołem Aspergera i z niepełnosprawnościami sprzężonymi</w:t>
      </w:r>
    </w:p>
    <w:p w:rsidR="004C120C" w:rsidRDefault="004C120C" w:rsidP="004C120C">
      <w:pPr>
        <w:pStyle w:val="NormalnyWeb"/>
      </w:pPr>
      <w:r>
        <w:t>2. niedostosowanych społecznie</w:t>
      </w:r>
    </w:p>
    <w:p w:rsidR="004C120C" w:rsidRDefault="004C120C" w:rsidP="004C120C">
      <w:pPr>
        <w:pStyle w:val="NormalnyWeb"/>
      </w:pPr>
      <w:r>
        <w:t>3. zagrożonych niedostosowaniem społecznym</w:t>
      </w:r>
    </w:p>
    <w:p w:rsidR="004C120C" w:rsidRDefault="004C120C" w:rsidP="004C120C">
      <w:pPr>
        <w:pStyle w:val="NormalnyWeb"/>
      </w:pPr>
      <w:r>
        <w:t>organizuje się w:</w:t>
      </w:r>
    </w:p>
    <w:p w:rsidR="004C120C" w:rsidRDefault="004C120C" w:rsidP="004C120C">
      <w:pPr>
        <w:pStyle w:val="NormalnyWeb"/>
      </w:pPr>
      <w:r>
        <w:t>- przedszkolach ogólnodostępnych;</w:t>
      </w:r>
    </w:p>
    <w:p w:rsidR="004C120C" w:rsidRDefault="004C120C" w:rsidP="004C120C">
      <w:pPr>
        <w:pStyle w:val="NormalnyWeb"/>
      </w:pPr>
      <w:r>
        <w:t>- przedszkolach ogólnodostępnych z oddziałami integracyjnymi;</w:t>
      </w:r>
    </w:p>
    <w:p w:rsidR="004C120C" w:rsidRDefault="004C120C" w:rsidP="004C120C">
      <w:pPr>
        <w:pStyle w:val="NormalnyWeb"/>
      </w:pPr>
      <w:r>
        <w:t>- przedszkolach integracyjnych;</w:t>
      </w:r>
    </w:p>
    <w:p w:rsidR="004C120C" w:rsidRDefault="004C120C" w:rsidP="004C120C">
      <w:pPr>
        <w:pStyle w:val="NormalnyWeb"/>
      </w:pPr>
      <w:r>
        <w:t>- przedszkolach ogólnodostępnych z oddziałami specjalnymi;</w:t>
      </w:r>
    </w:p>
    <w:p w:rsidR="004C120C" w:rsidRDefault="004C120C" w:rsidP="004C120C">
      <w:pPr>
        <w:pStyle w:val="NormalnyWeb"/>
      </w:pPr>
      <w:r>
        <w:t>- przedszkolach specjalnych;</w:t>
      </w:r>
    </w:p>
    <w:p w:rsidR="004C120C" w:rsidRDefault="004C120C" w:rsidP="004C120C">
      <w:pPr>
        <w:pStyle w:val="NormalnyWeb"/>
      </w:pPr>
      <w:r>
        <w:t>- innych formach wychowania przedszkolnego;</w:t>
      </w:r>
    </w:p>
    <w:p w:rsidR="004C120C" w:rsidRDefault="004C120C" w:rsidP="004C120C">
      <w:pPr>
        <w:pStyle w:val="NormalnyWeb"/>
      </w:pPr>
      <w:r>
        <w:t>- szkołach ogólnodostępnych;</w:t>
      </w:r>
    </w:p>
    <w:p w:rsidR="004C120C" w:rsidRDefault="004C120C" w:rsidP="004C120C">
      <w:pPr>
        <w:pStyle w:val="NormalnyWeb"/>
      </w:pPr>
      <w:r>
        <w:t>- szkołach ogólnodostępnych z oddziałami integracyjnymi;</w:t>
      </w:r>
    </w:p>
    <w:p w:rsidR="004C120C" w:rsidRDefault="004C120C" w:rsidP="004C120C">
      <w:pPr>
        <w:pStyle w:val="NormalnyWeb"/>
      </w:pPr>
      <w:r>
        <w:t>- szkołach integracyjnych;</w:t>
      </w:r>
    </w:p>
    <w:p w:rsidR="004C120C" w:rsidRDefault="004C120C" w:rsidP="004C120C">
      <w:pPr>
        <w:pStyle w:val="NormalnyWeb"/>
      </w:pPr>
      <w:r>
        <w:t>- szkołach ogólnodostępnych z oddziałami specjalnymi;</w:t>
      </w:r>
    </w:p>
    <w:p w:rsidR="004C120C" w:rsidRDefault="004C120C" w:rsidP="004C120C">
      <w:pPr>
        <w:pStyle w:val="NormalnyWeb"/>
      </w:pPr>
      <w:r>
        <w:t>- szkołach specjalnych, w tym szkołach specjalnych przysposabiających do pracy;</w:t>
      </w:r>
    </w:p>
    <w:p w:rsidR="004C120C" w:rsidRDefault="004C120C" w:rsidP="004C120C">
      <w:pPr>
        <w:pStyle w:val="NormalnyWeb"/>
      </w:pPr>
      <w:r>
        <w:t>- młodzieżowych ośrodkach wychowawczych;</w:t>
      </w:r>
    </w:p>
    <w:p w:rsidR="004C120C" w:rsidRDefault="004C120C" w:rsidP="004C120C">
      <w:pPr>
        <w:pStyle w:val="NormalnyWeb"/>
      </w:pPr>
      <w:r>
        <w:lastRenderedPageBreak/>
        <w:t>- młodzieżowych ośrodkach socjoterapii;</w:t>
      </w:r>
    </w:p>
    <w:p w:rsidR="004C120C" w:rsidRDefault="004C120C" w:rsidP="004C120C">
      <w:pPr>
        <w:pStyle w:val="NormalnyWeb"/>
      </w:pPr>
      <w:r>
        <w:t>- specjalnych ośrodkach szkolno-wychowawczych;</w:t>
      </w:r>
    </w:p>
    <w:p w:rsidR="004C120C" w:rsidRDefault="004C120C" w:rsidP="004C120C">
      <w:pPr>
        <w:pStyle w:val="NormalnyWeb"/>
      </w:pPr>
      <w:r>
        <w:t>- specjalnych ośrodkach wychowawczych;</w:t>
      </w:r>
    </w:p>
    <w:p w:rsidR="004C120C" w:rsidRDefault="004C120C" w:rsidP="004C120C">
      <w:pPr>
        <w:pStyle w:val="NormalnyWeb"/>
      </w:pPr>
      <w:r>
        <w:t>- ośrodkach umożliwiających dzieciom i młodzieży z upośledzeniem umysłowym w stopniu głębokim, a także dzieciom i młodzieży z upośledzeniem umysłowym z niepełnosprawnościami sprzężonymi realizację odpowiednio obowiązku rocznego przygotowania przedszkolnego, obowiązku szkolnego i obowiązku nauki.</w:t>
      </w:r>
    </w:p>
    <w:p w:rsidR="004C120C" w:rsidRDefault="004C120C" w:rsidP="004C120C">
      <w:pPr>
        <w:pStyle w:val="NormalnyWeb"/>
      </w:pPr>
      <w:r>
        <w:t> </w:t>
      </w:r>
    </w:p>
    <w:p w:rsidR="004C120C" w:rsidRDefault="004C120C" w:rsidP="004C120C">
      <w:pPr>
        <w:pStyle w:val="NormalnyWeb"/>
      </w:pPr>
      <w:r>
        <w:t>4. Przedszkoli specjalnych i oddziałów przedszkolnych w przedszkolach ogólnodostępnych nie organizuje się dla dzieci z niepełnosprawnością intelektualną w stopniu lekkim.</w:t>
      </w:r>
    </w:p>
    <w:p w:rsidR="004C120C" w:rsidRDefault="004C120C" w:rsidP="004C120C">
      <w:pPr>
        <w:pStyle w:val="NormalnyWeb"/>
      </w:pPr>
      <w:r>
        <w:rPr>
          <w:rStyle w:val="Pogrubienie"/>
        </w:rPr>
        <w:t>Kształcenie dzieci i młodzieży niepełnosprawnych, niedostosowanych społecznie, zagrożonych niedostosowaniem społecznym może być prowadzone do końca roku szkolnego w tym roku kalendarzowym, w którym uczeń kończy:</w:t>
      </w:r>
    </w:p>
    <w:p w:rsidR="004C120C" w:rsidRDefault="004C120C" w:rsidP="004C120C">
      <w:pPr>
        <w:pStyle w:val="NormalnyWeb"/>
      </w:pPr>
      <w:r>
        <w:rPr>
          <w:rStyle w:val="Pogrubienie"/>
        </w:rPr>
        <w:t>a) 18 rok życia – w przypadku szkoły podstawowej</w:t>
      </w:r>
    </w:p>
    <w:p w:rsidR="004C120C" w:rsidRDefault="004C120C" w:rsidP="004C120C">
      <w:pPr>
        <w:pStyle w:val="NormalnyWeb"/>
      </w:pPr>
      <w:r>
        <w:rPr>
          <w:rStyle w:val="Pogrubienie"/>
        </w:rPr>
        <w:t>b) 21 rok życia – w przypadku gimnazjum</w:t>
      </w:r>
    </w:p>
    <w:p w:rsidR="004C120C" w:rsidRDefault="004C120C" w:rsidP="004C120C">
      <w:pPr>
        <w:pStyle w:val="NormalnyWeb"/>
      </w:pPr>
      <w:r>
        <w:rPr>
          <w:rStyle w:val="Pogrubienie"/>
        </w:rPr>
        <w:t>c) 24 rok życia – w przypadku szkoły ponadgimnazjalnej.</w:t>
      </w:r>
    </w:p>
    <w:p w:rsidR="004C120C" w:rsidRDefault="004C120C" w:rsidP="004C120C">
      <w:pPr>
        <w:pStyle w:val="NormalnyWeb"/>
      </w:pPr>
      <w:r>
        <w:t> </w:t>
      </w:r>
    </w:p>
    <w:p w:rsidR="004C120C" w:rsidRDefault="004C120C" w:rsidP="004C120C">
      <w:pPr>
        <w:pStyle w:val="NormalnyWeb"/>
      </w:pPr>
      <w:r>
        <w:rPr>
          <w:rStyle w:val="Pogrubienie"/>
        </w:rPr>
        <w:t>Odpowiednią formę kształcenia dla dzieci i młodzieży posiadających orzeczenia o potrzebie kształcenia specjalnego na wniosek rodziców zapewnia:</w:t>
      </w:r>
    </w:p>
    <w:p w:rsidR="004C120C" w:rsidRDefault="004C120C" w:rsidP="004C120C">
      <w:pPr>
        <w:pStyle w:val="NormalnyWeb"/>
      </w:pPr>
      <w:r>
        <w:t>1) w przedszkolach ogólnych, integracyjnych i specjalnych, w szkołach ogólnych i integracyjnych – wójt, burmistrz, prezydent</w:t>
      </w:r>
    </w:p>
    <w:p w:rsidR="004C120C" w:rsidRDefault="004C120C" w:rsidP="004C120C">
      <w:pPr>
        <w:pStyle w:val="NormalnyWeb"/>
      </w:pPr>
      <w:r>
        <w:t>2) w szkołach specjalnych i ośrodkach – starosta</w:t>
      </w:r>
    </w:p>
    <w:p w:rsidR="004C120C" w:rsidRDefault="004C120C" w:rsidP="004C120C">
      <w:pPr>
        <w:pStyle w:val="NormalnyWeb"/>
      </w:pPr>
      <w:r>
        <w:t> </w:t>
      </w:r>
    </w:p>
    <w:p w:rsidR="004C120C" w:rsidRDefault="004C120C" w:rsidP="004C120C">
      <w:pPr>
        <w:pStyle w:val="NormalnyWeb"/>
      </w:pPr>
      <w:r>
        <w:rPr>
          <w:rStyle w:val="Pogrubienie"/>
        </w:rPr>
        <w:t>Dzieci i młodzież z niepełnosprawnością intelektualną w  stopniu głębokim</w:t>
      </w:r>
    </w:p>
    <w:p w:rsidR="004C120C" w:rsidRDefault="004C120C" w:rsidP="004C120C">
      <w:pPr>
        <w:pStyle w:val="NormalnyWeb"/>
      </w:pPr>
      <w:r>
        <w:t>Dzieci i młodzież z niepełnosprawnością intelektualną  w stopniu głębokim  w wieku od 3 do 25 lat uczestniczą w zajęciach rewalidacyjno-wychowawczych zespołowych lub indywidualnych. Zajęcia są formą realizacji obowiązku szkolnego i obowiązku nauki.</w:t>
      </w:r>
    </w:p>
    <w:p w:rsidR="004C120C" w:rsidRDefault="004C120C" w:rsidP="004C120C">
      <w:pPr>
        <w:pStyle w:val="NormalnyWeb"/>
      </w:pPr>
      <w:r>
        <w:t> </w:t>
      </w:r>
    </w:p>
    <w:p w:rsidR="004C120C" w:rsidRDefault="004C120C" w:rsidP="004C120C">
      <w:pPr>
        <w:pStyle w:val="NormalnyWeb"/>
      </w:pPr>
      <w:r>
        <w:t>Uczniowie niepełnosprawni niezależnie od formy kształcenia mają prawo do kształcenia dostosowanego do ich indywidualnych możliwości psychofizycznych oraz potrzeb rozwojowych i edukacyjnych.</w:t>
      </w:r>
    </w:p>
    <w:p w:rsidR="004C120C" w:rsidRDefault="004C120C" w:rsidP="004C120C">
      <w:pPr>
        <w:pStyle w:val="NormalnyWeb"/>
      </w:pPr>
      <w:r>
        <w:lastRenderedPageBreak/>
        <w:t>Szkoła do której uczęszcza uczeń z orzeczeniem o potrzebie kształcenia specjalnego z uwagi na określoną niepełnosprawność organizuje zajęcia rewalidacyjne w wymiarze minimum  2 godzin tygodniowo.</w:t>
      </w:r>
    </w:p>
    <w:p w:rsidR="004C120C" w:rsidRDefault="004C120C" w:rsidP="004C120C">
      <w:pPr>
        <w:pStyle w:val="NormalnyWeb"/>
      </w:pPr>
      <w:r>
        <w:rPr>
          <w:rStyle w:val="Pogrubienie"/>
        </w:rPr>
        <w:t>Egzaminy zewnętrzne</w:t>
      </w:r>
    </w:p>
    <w:p w:rsidR="004C120C" w:rsidRDefault="004C120C" w:rsidP="004C120C">
      <w:pPr>
        <w:pStyle w:val="NormalnyWeb"/>
      </w:pPr>
      <w:r>
        <w:t>Na podstawie orzeczenia o potrzebie kształcenia specjalnego uczniowie lub absolwenci z niepełnosprawnością przystępują do egzaminu w warunkach i formach dostosowanych do rodzaju ich niepełnosprawności.</w:t>
      </w:r>
    </w:p>
    <w:p w:rsidR="004C120C" w:rsidRDefault="004C120C" w:rsidP="004C120C">
      <w:pPr>
        <w:pStyle w:val="NormalnyWeb"/>
      </w:pPr>
      <w:r>
        <w:t>Na podstawie informacji dyrektora CKE rada pedagogiczna wskazuje sposób dostosowania przeprowadzenia egzaminów do rodzaju niepełnosprawności lub indywidualnych potrzeb rozwojowych i edukacyjnych oraz możliwości psychofizycznych ucznia lub absolwenta.</w:t>
      </w:r>
    </w:p>
    <w:p w:rsidR="004C120C" w:rsidRDefault="004C120C">
      <w:r>
        <w:br w:type="page"/>
      </w:r>
    </w:p>
    <w:p w:rsidR="004C120C" w:rsidRDefault="004C120C">
      <w:r>
        <w:lastRenderedPageBreak/>
        <w:br w:type="page"/>
      </w:r>
    </w:p>
    <w:p w:rsidR="004C120C" w:rsidRDefault="004C120C">
      <w:r>
        <w:lastRenderedPageBreak/>
        <w:br w:type="page"/>
      </w:r>
    </w:p>
    <w:p w:rsidR="00FB60A5" w:rsidRDefault="004C120C">
      <w:r>
        <w:lastRenderedPageBreak/>
        <w:t>DEPRESJA</w:t>
      </w:r>
    </w:p>
    <w:p w:rsidR="004C120C" w:rsidRDefault="004C120C"/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SYMPTOMY DEPRESJI U DZIECI I MŁODZIEŻY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 W depresji smutek nadchodzi człowieka bez uchwytnej przyczyny. Jakby za przekręceniem kontaktu wszystko gaśnie, świat traci swą barwę, przyszłość zamienia się w czarną ścianę nie do przebicia ,a przeszłość- w pasmo ciemnych wydarzeń obciążających chorego poczuciem winy”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prof. Antoni Kępiński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 Depresja jest jednym ze współczesnych zagrożeń zdrowotnych. Zjawisko to zaczyna być coraz bardziej popularne także wśród dzieci i młodzieży( za  Mielnik ,2013, s.22).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Depresja może być wywołana zarówno czynnikami biologicznymi jak i czynnikami środowiskowymi bądź interakcją tychże czynników. Z psychologicznego punktu widzenia główny nurt poszukiwań koncentruje  się wokół środowiska rodzinnego , cech osobowości rodziców i dzieci.  Istotną rolę pełni atmosfera panująca w domu rodzinnym- środowisko  sprzyjające depresji, to takie ,w którym panuje duży poziom negatywnych emocji, konfliktów, brak zaangażowania w sprawy członków rodziny. Ogromne znaczenie ma niski poziom wsparcia w rodzinie, wysoki poziom krytycyzmu – szczególnie w stosunku do oczekiwań i osiągnięć  dziecka czy nastolatka,  jak również nadmierne zaangażowanie emocjonalne matki – do grupy ryzyka zalicza się matki depresyjne( za Komorowska, 2010,    s. 8-9). W etiologii depresji należy także zwrócić uwagę na rolę wydarzeń i doświadczeń  życiowych nagłych i niespodziewanych, które są stresogenne m.in.:  trauma, separacja od rodzica, czy śmierć najbliższej osoby , molestowanie seksualne ,  przemoc,  bolesne ośmieszanie, diagnozy medyczne,  itp.  Ponadto warto podkreślić znaczenie indywidualnych cech osobowości, które mogą predysponować jednostkę do zachorowania na depresję np.: nadmierna wrażliwość, tendencja do odczuwania nasilonego lęku, niska odporność na stres. Dodatkowo wśród nastolatków , młodzieży ,którzy znajdują się w tzw. stadium kryzysu tożsamości okresu adolescencji, przechodzą czas burzliwych zmian życiowych, dokonują wyborów między ważnymi alternatywami mogą pojawić się niepewność, lęk, niepokój, uczucia ambiwalentne, wówczas należy być czujnym( za Mielnik,2013,s.23).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Wśród sygnałów  symptomatycznych dla depresji ( szczególnie trwających co najmniej dwa tygodnie) wymienia się objawy w następujących obszarach: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 afektywne : nadwrażliwość na bodźce, łatwość popadania w irytację, złość, lęk, negatywizm, poczucie winy, obniżony nastrój, uczucie smutku, rozpaczy, skłonność do płaczu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-wegetatywne/ somatyczne: przewlekłe zmęczenie, męczliwość, zaburzenia snu i łaknienia, ból głowy, brzucha, bóle mięśniowe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  poznawcze – trudności i/lub spadek koncentracji uwagi a w związku z tym  trudności w nauce, zaniżona samoocena, poczucie braku skuteczności, utrata sensu życia, myśli samobójcze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 behawioralne : agresja, wybuchowość, bunt, zachowania ryzykowne ,w tym eksperymenty, nadużywanie środków uzależniających, agresja, autoagresja, ucieczki z domu  wagary, nagle zmiany w  zachowaniu ,w emocjonalności, w wartościach ,wyglądzie czy stylu życia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 motywacyjne- obniżenie, brak zainteresowań, rezygnacja z aktywności która wcześniej sprawiała radość i przyjemność, niezdolność do odczuwania szczęścia i satysfakcji, apatia, kłopoty w podejmowaniu decyzji, izolowanie się z kontaktów społecznych , zrywanie przyjaźni, itp.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depresji u dzieci i młodzieży są często  jedynie symptomami ,ale priorytetem jest by ich nie ignorować ,a szybko rozpoznawać, interweniować  i podejmować odpowiednie formy pomocy i działania( za Goetz,2015,s.60).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diagnozę stawia wyłączenie lekarz specjalista –psychiatra.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Ze uwagi  na szereg objawów nakładających się na obraz depresji, i ich nasilenia oraz przebiegu, jak i ze względu na wiele źródeł przyczyn i czynników predysponujących do zachorowania  ,istnieje w kompleksowe leczenie zaburzeń depresyjnych : metody farmakologiczne, psychoterapia ( poznawczo-behawioralna, psychoanalityczna, systemowa), programy edukacyjne skierowane do rodzin( za Komorowska,2010,s.7).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Kompleksowe postępowanie lecznicze powinno w każdym przypadku opierać się głównie na tych elementach, które dają największą szansę pomocy w takim przebiegu rozwoju, który wykorzystuje możliwości dorastającego człowieka ( za Bomba,2005,s.275-276).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znaczenie ma profilaktyka dotycząca m.in. wzmacniania samooceny i poczucia własnej kompetencji oraz sprawstwa u młodzieży oraz kształtowanie skutecznego radzenia sobie ze stresem, czy z problemami okresy dojrzewania.  Bardzo ważne jest wysyłanie dzieciom i młodzieży sygnałów ,iż mogą liczyć , zaufać i mają wsparcie w rodzicach , nauczycielach, szkolnym pedagogu i psychologu ( za Goetz,2015,s.61).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DO MŁODZIEŻY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Zdarza się ,że towarzyszący Ci obniżony nastrój utrzymuje się  dłużej i nie bardzo wiesz jak sobie poradzić  , wówczas poproś o radę/ zwróć się do rodziców, zaufanego nauczyciela, pedagoga lub psychologa szkolnego i powiedz o swoich odczuciach i  spostrzeżeniach. Pamiętaj, że nie jesteś sam/ sama ( za Strzelecka – Lemiech,201,s.28).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RODZICÓW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Obserwuj swoje dziecko i postaraj się wdrażać niżej wymienione wskazówki: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 Stwórz z domu azyl- miejsce gdzie dziecko czuje się bezpieczne, a atmosfera i postawy członków rodziny sprzyjają szczerej , zaufanej i wspierającej rozmowie,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 Bądź dostępny dla dziecka, miej codziennie czas na rozmowę, zabawę, wspólne spędzanie czasu wolnego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 Słuchaj- stwórz dziecku okazję do zwierzeń ,ale nie prowokuj go nieustannymi, natrętnymi pytaniami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-Stawiaj granice ponieważ to one dają punkt odniesienia Tobie i dziecku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-Pomóż dziecku szukać własnych rozwiązań, nie udzielaj gotowych recept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-Pokaż dziecku, że Ty również nie jesteś ideałem, nie ukrywaj problemów ,także swoich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-Panuj nad emocjami, wycofaj się ,jeśli  czujesz, że za chwilę emocje wezmą górę i możesz powiedzieć lub zrobić coś, czego następnie będziesz żałować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-Nie wstydź się bezradności, szukaj wsparcia - pozwól specjalistom pomóc sobie i dziecku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( za Łoskot,2012,s.29).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Bomba J. (2004,2005) </w:t>
      </w:r>
      <w:r w:rsidRPr="004C12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Depresja młodzieńcza.</w:t>
      </w: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 I. Namysłowska (red.).</w:t>
      </w:r>
      <w:r w:rsidRPr="004C12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Psychiatria dzieci i młodzieży. </w:t>
      </w: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 Wyd. Lekarskie PZWL, 266-278.</w:t>
      </w:r>
    </w:p>
    <w:p w:rsidR="004C120C" w:rsidRPr="004C120C" w:rsidRDefault="004C120C" w:rsidP="004C1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Goetz M. (2015).</w:t>
      </w:r>
      <w:r w:rsidRPr="004C12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Symptomy depresji u dzieci i młodzieży.</w:t>
      </w: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Szkoły,(12) 58-61.</w:t>
      </w:r>
    </w:p>
    <w:p w:rsidR="004C120C" w:rsidRPr="004C120C" w:rsidRDefault="004C120C" w:rsidP="004C1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Komorowska M.( 2010).</w:t>
      </w:r>
      <w:r w:rsidRPr="004C12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Depresja u dzieci i młodzieży.</w:t>
      </w: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Remedium, (6) 8-9.</w:t>
      </w:r>
    </w:p>
    <w:p w:rsidR="004C120C" w:rsidRPr="004C120C" w:rsidRDefault="004C120C" w:rsidP="004C1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Łaskot M. (2012) .</w:t>
      </w:r>
      <w:r w:rsidRPr="004C12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Depresja nastolatków.</w:t>
      </w: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 Pedagogiczny, ( 43) 27.</w:t>
      </w:r>
    </w:p>
    <w:p w:rsidR="004C120C" w:rsidRPr="004C120C" w:rsidRDefault="004C120C" w:rsidP="004C12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Mielnik J. (2013).</w:t>
      </w:r>
      <w:r w:rsidRPr="004C12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Etiologia depresji u dzieci młodzieży.</w:t>
      </w: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Remedium, ( 11) 22-23.</w:t>
      </w:r>
    </w:p>
    <w:p w:rsidR="004C120C" w:rsidRDefault="004C120C">
      <w:r>
        <w:lastRenderedPageBreak/>
        <w:br w:type="page"/>
      </w:r>
    </w:p>
    <w:p w:rsidR="004C120C" w:rsidRDefault="004C120C">
      <w:r>
        <w:lastRenderedPageBreak/>
        <w:br w:type="page"/>
      </w:r>
    </w:p>
    <w:p w:rsidR="004C120C" w:rsidRDefault="004C120C">
      <w:r>
        <w:lastRenderedPageBreak/>
        <w:br w:type="page"/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Wczesne wspomaganie rozwoju dziecka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wspomaganie rozwoju dziecka, ma na celu pobudzanie i stymulowanie ruchowego, poznawczego, emocjonalnego i społecznego rozwoju dziecka od chwili wykrycia u niego niepełnosprawności do czasu podjęcia nauki w szkole. Wczesne wspomaganie rozwoju jest zintegrowanym system oddziaływań profilaktycznych, diagnostycznych, leczniczo-rehabilitacyjnych i terapeutyczno-edukacyjnych, prowadzony przez interdyscyplinarny zespół specjalistów.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Wczesnego Wspomagania Rozwoju powoływane są na podstawie Rozporządzenia Ministra Edukacji Narodowej z dnia 11 października 2013 r. w sprawie organizowania wczesnego wspomagania rozwoju dzieci (</w:t>
      </w:r>
      <w:r w:rsidRPr="004C12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 U. z 2013r., poz.1257)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wspomaganie rozwoju dziecka może dotyczyć: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rozwoju motorycznego,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stymulacji polisensorycznej, (wielozmysłowej),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rozwoju mowy i języka,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orientacji i poruszania się w przestrzeni,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usprawniania widzenia, słuchu,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umiejętności samoobsługi,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funkcjonowania w środowisku.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wczesnego wspomagania rozwoju jest rodzina z małym dzieckiem, u którego wykryto nieprawidłowości w rozwoju psychoruchowym, m.in.: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wcześniactwo,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zaburzenia genetyczne,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wady wrodzone,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uszkodzenia narządów zmysłów (wzrok, słuch),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problemy neurologiczne,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uszkodzenia lub zaburzenia centralnego układu nerwowego,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      uszkodzenia lub zaburzenia aparatu ruchowego.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Wspomaganie Rozwoju Małego Dziecka ma za zadanie: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       udzielanie pomocy rodzinie w zakresie kształtowania postaw i zachowań pożądanych </w:t>
      </w: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kontaktach z dzieckiem: wzmacnianie więzi emocjonalnej pomiędzy rodzicami i dzieckiem, rozpoznawanie zachowań dziecka i utrwalanie właściwych reakcji na te zachowania,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udzielanie instruktażu i porad oraz prowadzeniu konsultacji dla rodziców w zakresie pracy z dzieckiem,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pomoc w przystosowaniu warunków w środowisku domowym do potrzeb dziecka oraz pozyskaniu i wykorzystaniu w pracy z dzieckiem odpowiednich środków dydaktycznych i niezbędnego sprzętu,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pomoc dziecku w pełnym wykorzystaniu potencjału rozwojowego, jakim dysponuje  w zakresie funkcji poznawczych, rozwoju ruchowego, komunikacji i kontaktów społecznych,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pomoc dziecku w stopniowym osiąganiu coraz większej autonomii i samodzielności, na miarę jego możliwości,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zapobieganie występowaniu lub pogłębianiu się nieprawidłowości w rozwoju psychoruchowym dziecka,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dostarczanie rodzicom wsparcia w związku z długotrwałym kryzysem emocjonalnym, wynikającym z faktu niepełnosprawności ich dziecka,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stopniowe przygotowanie rodziców do roli osób wspomagających rozwój ich dziecka.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powyższych zadań i zapewniania optymalnego rozwoju niepełnosprawnemu dziecku i pomocy jego rodzicom (opiekunom), zajmuje się interdyscyplinarny zespół specjalistów, posiadających profesjonalne przygotowanie do pracy z rodziną, z małymi dziećmi, są to: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pedagodzy (oligofrenopedagog, tyflopedagog, surdopedagog w zależności od niepełnosprawności dziecka),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      psycholodzy,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logopedzi (neurologopeda, surdologopeda)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 terapeuci innych specjalności (terapeuci widzenia, orientacji przestrzennej, fizjoterapeuci, specjaliści w zakresie integracji sensorycznej, w zależności od potrzeb dziecka i jego rodziny).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Warunkiem objęcia dziecka i rodziny specjalistycznymi formami pomocy w ramach Wczesnego Wspomagania Rozwoju jest: posiadanie opinii o potrzebie wczesnego wspomagania rozwoju dziecka, którą wydaje Zespół Orzekający działający w publicznej poradni psychologiczno-pedagogicznej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o potrzebie wczesnego wspomagania rozwoju dziecka wydaje poradnia w rejonie której znajduje się żłobek, przedszkole do którego uczęszcza dziecko. W przypadku gdy dziecko nie uczęszcza do żłobka, przedszkola opinie wydaje poradnia właściwa ze względy na miejsce zamieszkania dziecka.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powiecie makowskim rodzice mogą ubiegać się o wydanie opinii wczesnego wspomagana rozwoju dziecka w Poradni Psychologiczno – Pedagogicznych w Makowie Mazowieckim. 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Poradnia Psychologiczno – Pedagogiczna 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Makowie Mazowieckim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Duńskiego Czerwonego Krzyża 3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 – 200 Maków Mazowiecki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29 71 71 501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powiecie makowskim zajęcia dla dzieci w ramach wczesnego wspomagania rozwoju prowadzone są w placówkach: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Specjalny Ośrodek Szkolno – Wychowawczy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im. ks. Jana Twardowskiego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Makowie Mazowieckim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Duńskiego Czerwonego Krzyża 5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 – 200 Maków Mazowiecki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29 71 71 481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Poradnia Psychologiczno – Pedagogiczna 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Makowie Mazowieckim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Duńskiego Czerwonego Krzyża 3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 – 200 Maków Mazowiecki</w:t>
      </w:r>
    </w:p>
    <w:p w:rsidR="004C120C" w:rsidRPr="004C120C" w:rsidRDefault="004C120C" w:rsidP="004C1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29 71 71 501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Rodzice mogą uzyskać również pomoc w Ośrodkach Wczesnej Interwencji. 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Adresy: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992"/>
        <w:gridCol w:w="2301"/>
        <w:gridCol w:w="2273"/>
      </w:tblGrid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Telefon 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Pilicka 21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02-629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Warszawa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(22) 844 06 37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Łomaska 21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21-500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Biała Podlaska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(83) 344 38 52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13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43-400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Cieszyn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(33) 858 13 64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Tysiąclecia 13a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80-351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Gdańsk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(58) 553 41 36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Harcerska 4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81-425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Gdynia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(58) 622 07 48 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Dąbrowskiego 15 11-500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Giżycko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(87) 429 29 09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Piłsudskiego 9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66-400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Gorzów Wielkopolski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(95) 732 03 83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3 Maja 4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73-300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Gryfice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(91) 384 26 16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Witosa 18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37-500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Jarosław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(16) 627 30 40 (do 42)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Chopina 19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32-510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Jaworzno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(32) 616 38 98 wew. 21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Gościnna 8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40-487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Katowice-Giszowiec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(32) 256 07 26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Wojciechowskiego 21A, 62-600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Koło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(63) 272 09 92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Słoneczna 3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25-731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Kielce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(41) 332 39 38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Katedralna 48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78-100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Kołobrzeg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(94) 352 53 88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Powstańców Śląskich 16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38-400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Krosno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(13) 432 71 16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Starozamkowa 14a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 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64-100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Leszno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(65) 529 64 74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Łukasiewicza 1C39-300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Mielec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(17) 583 74 17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Os. Słowackiego 21c, 42-190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Mikołów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(32)226 22 64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Żołnierska 27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10-560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Olsztyn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(89) 533 05 32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Św. Szczepana 7a61-477 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Poznań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(61) 832 53 73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Staszica 10b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35-051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Rzeszów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(17) 852 05 10 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Rostocka 125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71-771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Szczecin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(91) 426 81 97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Ostrogskich 5b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33-100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Tarnów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(14) 626 84 89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Mielczarskiego 26 95-100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Zgierz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(42) 717 47 11</w:t>
            </w:r>
          </w:p>
        </w:tc>
      </w:tr>
      <w:tr w:rsidR="004C120C" w:rsidRPr="004C120C" w:rsidTr="004C120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Wczesnej Interwencji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 KsięciaWładysława</w:t>
            </w:r>
          </w:p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44-240 </w:t>
            </w:r>
            <w:r w:rsidRPr="004C1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Żory</w:t>
            </w: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20C" w:rsidRPr="004C120C" w:rsidRDefault="004C120C" w:rsidP="004C1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1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(32) 434 52 36</w:t>
            </w:r>
          </w:p>
        </w:tc>
      </w:tr>
    </w:tbl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Przydatne linki:</w:t>
      </w:r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4C1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www.men.gov.pl</w:t>
        </w:r>
      </w:hyperlink>
    </w:p>
    <w:p w:rsidR="004C120C" w:rsidRPr="004C120C" w:rsidRDefault="004C120C" w:rsidP="004C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C12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www.ore.edu.pl</w:t>
        </w:r>
      </w:hyperlink>
      <w:r w:rsidRPr="004C120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</w:t>
      </w:r>
    </w:p>
    <w:p w:rsidR="004C120C" w:rsidRDefault="004C120C">
      <w:bookmarkStart w:id="0" w:name="_GoBack"/>
      <w:bookmarkEnd w:id="0"/>
    </w:p>
    <w:sectPr w:rsidR="004C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47A"/>
    <w:multiLevelType w:val="multilevel"/>
    <w:tmpl w:val="752E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C"/>
    <w:rsid w:val="004C120C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20C"/>
    <w:rPr>
      <w:b/>
      <w:bCs/>
    </w:rPr>
  </w:style>
  <w:style w:type="character" w:styleId="Uwydatnienie">
    <w:name w:val="Emphasis"/>
    <w:basedOn w:val="Domylnaczcionkaakapitu"/>
    <w:uiPriority w:val="20"/>
    <w:qFormat/>
    <w:rsid w:val="004C120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1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20C"/>
    <w:rPr>
      <w:b/>
      <w:bCs/>
    </w:rPr>
  </w:style>
  <w:style w:type="character" w:styleId="Uwydatnienie">
    <w:name w:val="Emphasis"/>
    <w:basedOn w:val="Domylnaczcionkaakapitu"/>
    <w:uiPriority w:val="20"/>
    <w:qFormat/>
    <w:rsid w:val="004C120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1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2486</Words>
  <Characters>14916</Characters>
  <Application>Microsoft Office Word</Application>
  <DocSecurity>0</DocSecurity>
  <Lines>124</Lines>
  <Paragraphs>34</Paragraphs>
  <ScaleCrop>false</ScaleCrop>
  <Company>Vorenus Agencja Interaktywna</Company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Knap</dc:creator>
  <cp:lastModifiedBy>Krzysztof Knap</cp:lastModifiedBy>
  <cp:revision>1</cp:revision>
  <dcterms:created xsi:type="dcterms:W3CDTF">2020-10-30T11:17:00Z</dcterms:created>
  <dcterms:modified xsi:type="dcterms:W3CDTF">2020-10-30T11:17:00Z</dcterms:modified>
</cp:coreProperties>
</file>